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การขอรับบำเหน็จปกติหรือบำเหน็จรายเดือนของลูกจ้างประจำขององค์กรปกครองส่วนท้องถิ่น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เทศบาลตำบลบางจากอำเภอเมืองนครศรีธรรมราชจังหวัดนครศรีธรรมราช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4F4C45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ิทธิประโยชน์เกี่ยวกับบำเหน็จปกติของลูกจ้างประจำเป็นสิทธิประโยชน์ที่จ่ายให้แก่ลูกจ้างประจำที่ออกจากงานโดยต้องมีระยะเวลาทำงานไม่น้อย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ปีบริบูรณ์เมื่อพ้นหรือออกจากงานด้วยเหตุในข้อ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6 (3)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ถึง </w:t>
      </w:r>
      <w:r w:rsidRPr="00586D86">
        <w:rPr>
          <w:rFonts w:ascii="Tahoma" w:hAnsi="Tahoma" w:cs="Tahoma"/>
          <w:noProof/>
          <w:sz w:val="20"/>
          <w:szCs w:val="20"/>
        </w:rPr>
        <w:t xml:space="preserve">(16)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และกรณีทำงานเป็นลูกจ้างประจำไม่น้อยกว่า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ปีบริบูรณ์และลาออกจากงานด้วยเหตุในข้อ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6 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>ของระเบียบกระทรวงมหาดไทยว่าด้วยบำเหน็จลูกจ้างของหน่วยการบริหารราชการส่วนท้องถิ่นพ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2542 </w:t>
      </w:r>
      <w:r w:rsidRPr="00586D86">
        <w:rPr>
          <w:rFonts w:ascii="Tahoma" w:hAnsi="Tahoma" w:cs="Tahoma"/>
          <w:noProof/>
          <w:sz w:val="20"/>
          <w:szCs w:val="20"/>
          <w:cs/>
        </w:rPr>
        <w:t>และที่แก้ไขเพิ่มเติม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กรณีบำเหน็จรายเดือนลูกจ้างประจำผู้มีสิทธิรับบำเหน็จปกติโดยมีเวลาทำงานตั้งแต่ </w:t>
      </w:r>
      <w:r w:rsidRPr="00586D86">
        <w:rPr>
          <w:rFonts w:ascii="Tahoma" w:hAnsi="Tahoma" w:cs="Tahoma"/>
          <w:noProof/>
          <w:sz w:val="20"/>
          <w:szCs w:val="20"/>
        </w:rPr>
        <w:t xml:space="preserve">25 </w:t>
      </w:r>
      <w:r w:rsidRPr="00586D86">
        <w:rPr>
          <w:rFonts w:ascii="Tahoma" w:hAnsi="Tahoma" w:cs="Tahoma"/>
          <w:noProof/>
          <w:sz w:val="20"/>
          <w:szCs w:val="20"/>
          <w:cs/>
        </w:rPr>
        <w:t>ปีบริบูรณ์ขึ้นไปจะขอรับบำเหน็จรายเดือนแทนบำเหน็จปกติได้โดยจ่ายเป็นรายเดือนเริ่มตั้งแต่วันที่ลูกจ้างประจำออกจากงานจนถึงแก่ความต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3.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องค์การบริหารส่วนจังหวัด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เมืองพัทยาจะแจ้งผลการพิจารณาให้ผู้ยื่นคำขอทราบภายใน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แห่งพระราชบัญญัติการอำนวยความสะดวกในการพิจารณาอนุญาตของทางราชการพ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เพิ่มเติมภายในระยะเวลาที่กำหนดผู้รับคำขอจะดำเนินการคืนคำขอและเอกสารประกอบการพิจารณา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งานการเจ้าหน้าที่ฝ่ายอำนวยการสำนักปลัดเทศบาลเทศบาลตำบลบางจากอำเภอเมืองจังหวัดนครศรีธรรมราช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ลูกจ้างประจำผู้มีสิทธิยื่นเรื่องขอรับบำเหน็จปกติหรือบำเหน็จรายเดือนพร้อมเอกสารต่อองค์กรปกครองส่วนท้องถิ่นที่สังกัดและเจ้าหน้าที่ตรวจสอบความครบถ้วนจองเอกสารหลักฐ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งานการเจ้าหน้าที่ฝ่ายอำนวยการสำนักปลัดเทศบาลเทศบาลตำบลบางจากอำเภอเมืองจังหวัดนครศรีธรรมราช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ผู้รับผิดชอบขององค์กรปกครองส่วนท้องถิ่นตรวจสอบความถูกต้องและรวบรวมหลักฐานและเอกสารที่เกี่ยวข้องเสนอผู้มีอำนาจ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งานการเจ้าหน้าที่ฝ่ายอำนวยการสำนักปลัดเทศบาลเทศบาลตำบลบางจากอำเภอเมืองจังหวัดนครศรีธรรมราช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นายกองค์กรปกครองส่วนท้องถิ่นหรือผู้รับมอบอำนาจ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สั่งจ่ายเงินบำเหน็จปกติหรือบำเหน็จรายเดือนโดยให้องค์กรปกครองส่วนท้องถิ่นแจ้งและเบิกจ่ายเงินดังกล่าวให้ลูกจ้างประจำต่อไ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งานการเจ้าหน้าที่ฝ่ายอำนวยการสำนักปลัดเทศบาลเทศบาลตำบลบางจากอำเภอเมืองจังหวัดนครศรีธรรมราช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แบบคำขอรับบำเหน็จปกติหรือบำเหน็จรายเดือนลูกจ้าง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F4C4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ขอรับแบบคำขอรับบำเหน็จปกติหรือบำเหน็จรายเดือนลูกจ้างที่หน่วยงานต้นสังกัด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เทศบาลตำบลบางจากอำเภอเมืองจังหวัดนครศรีธรรมราชโทรศัพท์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0-7539-9779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แบบคำขอรับบำเหน็จปกติหรือบำเหน็จรายเดือนลูกจ้าง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4F4C45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การขอรับบำเหน็จปกติหรือบำเหน็จรายเดือนของลูกจ้างประจำขององค์กรปกครองส่วนท้องถิ่น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สำนักบริหารการคลังท้องถิ่นกรมส่งเสริมการปกครองท้องถิ่นสำนักบริหารการคลังท้องถิ่น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ระเบียบกระทรวงมหาดไทยว่าด้วยบำเหน็จลูกจ้างของหน่วยการบริหารราชการส่วนท้องถิ่นพ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2542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การขอรับบำเหน็จปกติหรือบำเหน็จรายเดือนของลูกจ้างประจำขององค์กรปกครองส่วนท้องถิ่น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4F4C45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913F2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5166A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45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E5791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hp</cp:lastModifiedBy>
  <cp:revision>2</cp:revision>
  <dcterms:created xsi:type="dcterms:W3CDTF">2016-02-02T03:55:00Z</dcterms:created>
  <dcterms:modified xsi:type="dcterms:W3CDTF">2016-02-02T03:55:00Z</dcterms:modified>
</cp:coreProperties>
</file>